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《经纶》操作手册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访问地址：</w:t>
      </w:r>
      <w:r>
        <w:rPr>
          <w:rFonts w:ascii="宋体" w:hAnsi="宋体" w:eastAsia="宋体"/>
          <w:sz w:val="24"/>
          <w:szCs w:val="24"/>
        </w:rPr>
        <w:t>http://k.vipslib.com/</w:t>
      </w: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一、注册方法</w:t>
      </w:r>
    </w:p>
    <w:p>
      <w:pPr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1、在单位I</w:t>
      </w:r>
      <w:r>
        <w:rPr>
          <w:rFonts w:ascii="宋体" w:hAnsi="宋体" w:eastAsia="宋体"/>
          <w:sz w:val="24"/>
          <w:szCs w:val="24"/>
        </w:rPr>
        <w:t>P</w:t>
      </w:r>
      <w:r>
        <w:rPr>
          <w:rFonts w:hint="eastAsia" w:ascii="宋体" w:hAnsi="宋体" w:eastAsia="宋体"/>
          <w:sz w:val="24"/>
          <w:szCs w:val="24"/>
        </w:rPr>
        <w:t>范围内，点击页面右上角“漫游”，注册个人账号，即可获取原文传递，并突破I</w:t>
      </w:r>
      <w:r>
        <w:rPr>
          <w:rFonts w:ascii="宋体" w:hAnsi="宋体" w:eastAsia="宋体"/>
          <w:sz w:val="24"/>
          <w:szCs w:val="24"/>
        </w:rPr>
        <w:t>P</w:t>
      </w:r>
      <w:r>
        <w:rPr>
          <w:rFonts w:hint="eastAsia" w:ascii="宋体" w:hAnsi="宋体" w:eastAsia="宋体"/>
          <w:sz w:val="24"/>
          <w:szCs w:val="24"/>
        </w:rPr>
        <w:t>限制，随时随地都能免费获取海量资源；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114300" distR="114300">
            <wp:extent cx="5260340" cy="2723515"/>
            <wp:effectExtent l="0" t="0" r="22860" b="19685"/>
            <wp:docPr id="2" name="图片 2" descr="截屏2022-04-19 21.44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4-19 21.44.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3475990"/>
            <wp:effectExtent l="0" t="0" r="889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/>
          <w:sz w:val="24"/>
          <w:szCs w:val="24"/>
        </w:rPr>
        <w:t xml:space="preserve"> </w:t>
      </w:r>
    </w:p>
    <w:p>
      <w:pPr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59705" cy="2594610"/>
            <wp:effectExtent l="0" t="0" r="23495" b="2159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注册完成后，页面右上角即可看到“您好：X</w:t>
      </w:r>
      <w:r>
        <w:rPr>
          <w:rFonts w:ascii="宋体" w:hAnsi="宋体" w:eastAsia="宋体"/>
          <w:sz w:val="24"/>
          <w:szCs w:val="24"/>
        </w:rPr>
        <w:t>XX</w:t>
      </w:r>
      <w:r>
        <w:rPr>
          <w:rFonts w:hint="eastAsia" w:ascii="宋体" w:hAnsi="宋体" w:eastAsia="宋体"/>
          <w:sz w:val="24"/>
          <w:szCs w:val="24"/>
        </w:rPr>
        <w:t>”的标识，表标明注册成功；</w:t>
      </w:r>
    </w:p>
    <w:p>
      <w:pPr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3、注册成功以后，在单位I</w:t>
      </w:r>
      <w:r>
        <w:rPr>
          <w:rFonts w:ascii="宋体" w:hAnsi="宋体" w:eastAsia="宋体"/>
          <w:sz w:val="24"/>
          <w:szCs w:val="24"/>
        </w:rPr>
        <w:t>P</w:t>
      </w:r>
      <w:r>
        <w:rPr>
          <w:rFonts w:hint="eastAsia" w:ascii="宋体" w:hAnsi="宋体" w:eastAsia="宋体"/>
          <w:sz w:val="24"/>
          <w:szCs w:val="24"/>
        </w:rPr>
        <w:t>范围外即可使用手机号登录，在家也能免费获取海量文献。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442210"/>
            <wp:effectExtent l="0" t="0" r="8890" b="215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二、使用方法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1、打开网址：</w:t>
      </w:r>
      <w:r>
        <w:fldChar w:fldCharType="begin"/>
      </w:r>
      <w:r>
        <w:instrText xml:space="preserve"> HYPERLINK "http://k.vipslib.com/" </w:instrText>
      </w:r>
      <w:r>
        <w:fldChar w:fldCharType="separate"/>
      </w:r>
      <w:r>
        <w:rPr>
          <w:rStyle w:val="3"/>
          <w:rFonts w:ascii="宋体" w:hAnsi="宋体" w:eastAsia="宋体"/>
          <w:sz w:val="24"/>
          <w:szCs w:val="24"/>
        </w:rPr>
        <w:t>http://k.vipslib.com/</w:t>
      </w:r>
      <w:r>
        <w:rPr>
          <w:rStyle w:val="3"/>
          <w:rFonts w:ascii="宋体" w:hAnsi="宋体" w:eastAsia="宋体"/>
          <w:sz w:val="24"/>
          <w:szCs w:val="24"/>
        </w:rPr>
        <w:fldChar w:fldCharType="end"/>
      </w:r>
      <w:r>
        <w:rPr>
          <w:rFonts w:hint="eastAsia" w:ascii="宋体" w:hAnsi="宋体" w:eastAsia="宋体"/>
          <w:sz w:val="24"/>
          <w:szCs w:val="24"/>
        </w:rPr>
        <w:t>登录，（登录方法：机构账号登录、I</w:t>
      </w:r>
      <w:r>
        <w:rPr>
          <w:rFonts w:ascii="宋体" w:hAnsi="宋体" w:eastAsia="宋体"/>
          <w:sz w:val="24"/>
          <w:szCs w:val="24"/>
        </w:rPr>
        <w:t>P</w:t>
      </w:r>
      <w:r>
        <w:rPr>
          <w:rFonts w:hint="eastAsia" w:ascii="宋体" w:hAnsi="宋体" w:eastAsia="宋体"/>
          <w:sz w:val="24"/>
          <w:szCs w:val="24"/>
        </w:rPr>
        <w:t>段内无需登录、个人账号登录）；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2、在检索框内输入关键词，即可统一检索十种资源类型，还可通过选择资源类型（如：期刊、图书等）限定检索范围；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如果检索结果过多，还可通过左侧的聚类按钮（包括：文献类型、年份、分类号、主题、机构、作者、语言）进行二次限定，缩小检索范围；</w:t>
      </w:r>
      <w:r>
        <w:drawing>
          <wp:inline distT="0" distB="0" distL="114300" distR="114300">
            <wp:extent cx="5273040" cy="2888615"/>
            <wp:effectExtent l="0" t="0" r="10160" b="6985"/>
            <wp:docPr id="7" name="图片 7" descr="截屏2022-03-16 20.55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2-03-16 20.55.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找到想要的文献后，可通过多种方式获取全文。维普期刊、O</w:t>
      </w:r>
      <w:r>
        <w:rPr>
          <w:rFonts w:ascii="宋体" w:hAnsi="宋体" w:eastAsia="宋体"/>
          <w:sz w:val="24"/>
          <w:szCs w:val="24"/>
        </w:rPr>
        <w:t>A</w:t>
      </w:r>
      <w:r>
        <w:rPr>
          <w:rFonts w:hint="eastAsia" w:ascii="宋体" w:hAnsi="宋体" w:eastAsia="宋体"/>
          <w:sz w:val="24"/>
          <w:szCs w:val="24"/>
        </w:rPr>
        <w:t>资源可直接在线阅读、下载，其他资源可通过“文献传递”获取；如果有登录个人账号，点击“文献传递”后将弹出个人账号验证界面，输入手机号验证登录即可；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3040" cy="3071495"/>
            <wp:effectExtent l="0" t="0" r="10160" b="190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71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5、如果有更加专业的检索需求，则可通过“高级检索”进行查询。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5420" cy="3115310"/>
            <wp:effectExtent l="0" t="0" r="17780" b="889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可批量导出各种文献格式：点击文献页右侧“导出”，勾选需要导出的文献即可。</w:t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926715"/>
            <wp:effectExtent l="0" t="0" r="8890" b="196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610995"/>
            <wp:effectExtent l="0" t="0" r="889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70B55"/>
    <w:multiLevelType w:val="singleLevel"/>
    <w:tmpl w:val="61970B55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619715F5"/>
    <w:multiLevelType w:val="singleLevel"/>
    <w:tmpl w:val="619715F5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39A"/>
    <w:rsid w:val="0007139A"/>
    <w:rsid w:val="00075834"/>
    <w:rsid w:val="00194F4F"/>
    <w:rsid w:val="001D0E35"/>
    <w:rsid w:val="005523E2"/>
    <w:rsid w:val="0057077B"/>
    <w:rsid w:val="006740DC"/>
    <w:rsid w:val="0068332A"/>
    <w:rsid w:val="006D1B92"/>
    <w:rsid w:val="00834F32"/>
    <w:rsid w:val="00841065"/>
    <w:rsid w:val="008567E5"/>
    <w:rsid w:val="00890559"/>
    <w:rsid w:val="00B15F85"/>
    <w:rsid w:val="00B53EAD"/>
    <w:rsid w:val="00C018B9"/>
    <w:rsid w:val="00F23EF8"/>
    <w:rsid w:val="1FFD6D46"/>
    <w:rsid w:val="2AF7B072"/>
    <w:rsid w:val="3DBFE721"/>
    <w:rsid w:val="777FABE5"/>
    <w:rsid w:val="BFF7A555"/>
    <w:rsid w:val="FFF9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2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90</Words>
  <Characters>517</Characters>
  <Lines>4</Lines>
  <Paragraphs>1</Paragraphs>
  <ScaleCrop>false</ScaleCrop>
  <LinksUpToDate>false</LinksUpToDate>
  <CharactersWithSpaces>606</CharactersWithSpaces>
  <Application>WPS Office_3.9.6.6441_F1E327BC-269C-435d-A152-05C5408002CA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2020-11-12T16:35:00Z</dcterms:created>
  <dc:creator>Off 888</dc:creator>
  <cp:lastModifiedBy>lipeng</cp:lastModifiedBy>
  <cp:lastPrinted>2020-11-14T10:16:00Z</cp:lastPrinted>
  <dcterms:modified xsi:type="dcterms:W3CDTF">2022-04-19T21:45:30Z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