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Verdana" w:hAnsi="Verdana"/>
          <w:b/>
          <w:color w:val="000000"/>
          <w:sz w:val="28"/>
          <w:szCs w:val="21"/>
          <w:shd w:val="clear" w:color="auto" w:fill="FFFFFF"/>
        </w:rPr>
      </w:pPr>
      <w:r>
        <w:rPr>
          <w:rFonts w:hint="eastAsia" w:ascii="Verdana" w:hAnsi="Verdana"/>
          <w:b/>
          <w:color w:val="000000"/>
          <w:sz w:val="28"/>
          <w:szCs w:val="21"/>
          <w:shd w:val="clear" w:color="auto" w:fill="FFFFFF"/>
        </w:rPr>
        <w:t>超星期刊</w:t>
      </w:r>
      <w:r>
        <w:rPr>
          <w:rFonts w:ascii="Verdana" w:hAnsi="Verdana"/>
          <w:b/>
          <w:color w:val="000000"/>
          <w:sz w:val="28"/>
          <w:szCs w:val="21"/>
          <w:shd w:val="clear" w:color="auto" w:fill="FFFFFF"/>
        </w:rPr>
        <w:t>特色功能</w:t>
      </w:r>
      <w:r>
        <w:rPr>
          <w:rFonts w:hint="eastAsia" w:ascii="Verdana" w:hAnsi="Verdana"/>
          <w:b/>
          <w:color w:val="000000"/>
          <w:sz w:val="28"/>
          <w:szCs w:val="21"/>
          <w:shd w:val="clear" w:color="auto" w:fill="FFFFFF"/>
        </w:rPr>
        <w:t>与优势说明</w:t>
      </w:r>
    </w:p>
    <w:p>
      <w:pPr>
        <w:spacing w:line="360" w:lineRule="auto"/>
        <w:rPr>
          <w:rFonts w:ascii="宋体" w:hAnsi="宋体" w:eastAsia="宋体"/>
          <w:sz w:val="24"/>
          <w:szCs w:val="24"/>
        </w:rPr>
      </w:pPr>
    </w:p>
    <w:p>
      <w:pPr>
        <w:spacing w:beforeLines="50" w:afterLines="50" w:line="360" w:lineRule="auto"/>
        <w:rPr>
          <w:rFonts w:ascii="宋体" w:hAnsi="宋体" w:eastAsia="宋体"/>
          <w:b/>
          <w:color w:val="000000"/>
          <w:sz w:val="24"/>
          <w:szCs w:val="24"/>
          <w:shd w:val="clear" w:color="auto" w:fill="FFFFFF"/>
        </w:rPr>
      </w:pPr>
      <w:r>
        <w:rPr>
          <w:rFonts w:hint="eastAsia" w:ascii="宋体" w:hAnsi="宋体" w:eastAsia="宋体"/>
          <w:b/>
          <w:sz w:val="24"/>
          <w:szCs w:val="24"/>
        </w:rPr>
        <w:t>一、极大限度查全查准</w:t>
      </w:r>
      <w:r>
        <w:rPr>
          <w:rFonts w:hint="eastAsia" w:ascii="宋体" w:hAnsi="宋体" w:eastAsia="宋体"/>
          <w:b/>
          <w:sz w:val="24"/>
          <w:szCs w:val="24"/>
        </w:rPr>
        <w:br w:type="textWrapping"/>
      </w:r>
      <w:r>
        <w:rPr>
          <w:rFonts w:hint="eastAsia" w:ascii="宋体" w:hAnsi="宋体" w:eastAsia="宋体"/>
          <w:sz w:val="24"/>
          <w:szCs w:val="24"/>
        </w:rPr>
        <w:t>  超星期刊对全文授权超星的7</w:t>
      </w:r>
      <w:r>
        <w:rPr>
          <w:rFonts w:hint="default" w:ascii="宋体" w:hAnsi="宋体" w:eastAsia="宋体"/>
          <w:sz w:val="24"/>
          <w:szCs w:val="24"/>
        </w:rPr>
        <w:t>500</w:t>
      </w:r>
      <w:r>
        <w:rPr>
          <w:rFonts w:hint="eastAsia" w:ascii="宋体" w:hAnsi="宋体" w:eastAsia="宋体"/>
          <w:sz w:val="24"/>
          <w:szCs w:val="24"/>
        </w:rPr>
        <w:t>种期刊与其它国家主办的8.8万种外文期刊实现联合检索，极大限度地帮助科研工作者解决查全问题，目前超星期刊域出版不仅是检索刊种多，而且超星期刊所在的学习通和超星网里的图书馆期刊传递功能已经全部开通。</w:t>
      </w:r>
      <w:r>
        <w:rPr>
          <w:rFonts w:hint="eastAsia" w:ascii="宋体" w:hAnsi="宋体" w:eastAsia="宋体"/>
          <w:sz w:val="24"/>
          <w:szCs w:val="24"/>
        </w:rPr>
        <w:br w:type="textWrapping"/>
      </w:r>
      <w:r>
        <w:rPr>
          <w:rFonts w:hint="eastAsia" w:ascii="宋体" w:hAnsi="宋体" w:eastAsia="宋体"/>
          <w:b/>
          <w:sz w:val="24"/>
          <w:szCs w:val="24"/>
        </w:rPr>
        <w:t>二、检索的联想功能</w:t>
      </w:r>
      <w:r>
        <w:rPr>
          <w:rFonts w:hint="eastAsia" w:ascii="宋体" w:hAnsi="宋体" w:eastAsia="宋体"/>
          <w:b/>
          <w:sz w:val="24"/>
          <w:szCs w:val="24"/>
        </w:rPr>
        <w:br w:type="textWrapping"/>
      </w:r>
      <w:r>
        <w:rPr>
          <w:rFonts w:hint="eastAsia" w:ascii="宋体" w:hAnsi="宋体" w:eastAsia="宋体"/>
          <w:sz w:val="24"/>
          <w:szCs w:val="24"/>
        </w:rPr>
        <w:t>  超星期刊平台除保留了传统检索的精华功能外，还提供了独特的联想功能。用户在对检索词进行检索之后，系统可自动对检索词相关的语种，学科，关键词，基金等方面展开联想功能，并提示结果。 </w:t>
      </w:r>
      <w:r>
        <w:rPr>
          <w:rFonts w:hint="eastAsia" w:ascii="宋体" w:hAnsi="宋体" w:eastAsia="宋体"/>
          <w:sz w:val="24"/>
          <w:szCs w:val="24"/>
        </w:rPr>
        <w:br w:type="textWrapping"/>
      </w:r>
      <w:r>
        <w:rPr>
          <w:rFonts w:hint="eastAsia" w:ascii="宋体" w:hAnsi="宋体" w:eastAsia="宋体"/>
          <w:b/>
          <w:sz w:val="24"/>
          <w:szCs w:val="24"/>
        </w:rPr>
        <w:t>三、流式媒体文章阅读</w:t>
      </w:r>
      <w:r>
        <w:rPr>
          <w:rFonts w:hint="eastAsia" w:ascii="宋体" w:hAnsi="宋体" w:eastAsia="宋体"/>
          <w:b/>
          <w:sz w:val="24"/>
          <w:szCs w:val="24"/>
        </w:rPr>
        <w:br w:type="textWrapping"/>
      </w:r>
      <w:r>
        <w:rPr>
          <w:rFonts w:hint="eastAsia" w:ascii="宋体" w:hAnsi="宋体" w:eastAsia="宋体"/>
          <w:sz w:val="24"/>
          <w:szCs w:val="24"/>
        </w:rPr>
        <w:t>  【点开即读，一读到底】</w:t>
      </w:r>
      <w:r>
        <w:rPr>
          <w:rFonts w:hint="eastAsia" w:ascii="宋体" w:hAnsi="宋体" w:eastAsia="宋体"/>
          <w:sz w:val="24"/>
          <w:szCs w:val="24"/>
        </w:rPr>
        <w:br w:type="textWrapping"/>
      </w:r>
      <w:r>
        <w:rPr>
          <w:rFonts w:hint="eastAsia" w:ascii="宋体" w:hAnsi="宋体" w:eastAsia="宋体"/>
          <w:sz w:val="24"/>
          <w:szCs w:val="24"/>
        </w:rPr>
        <w:t>   流媒体阅读不需等待下载，打开即读，一读到底，传统PDF格式从下载到打开全文阅读大概需要30秒。而流媒体在点击的瞬间就打开了，极大的提高了科研时效。</w:t>
      </w:r>
      <w:r>
        <w:rPr>
          <w:rFonts w:hint="eastAsia" w:ascii="宋体" w:hAnsi="宋体" w:eastAsia="宋体"/>
          <w:sz w:val="24"/>
          <w:szCs w:val="24"/>
        </w:rPr>
        <w:br w:type="textWrapping"/>
      </w:r>
      <w:r>
        <w:rPr>
          <w:rFonts w:hint="eastAsia" w:ascii="宋体" w:hAnsi="宋体" w:eastAsia="宋体"/>
          <w:sz w:val="24"/>
          <w:szCs w:val="24"/>
        </w:rPr>
        <w:t>   传统pdf不能提前预览只能通过下载后才能打开全文的阅读方式，使读者无法提前预判这篇文章是否是自己真正所需？往往是在大量下载等待后，读者打开一读才发现并不是自己所需，在这个过程中浪费的时间更是巨大，而流媒体很好的解决了这些问题。</w:t>
      </w:r>
      <w:r>
        <w:rPr>
          <w:rFonts w:hint="eastAsia" w:ascii="宋体" w:hAnsi="宋体" w:eastAsia="宋体"/>
          <w:sz w:val="24"/>
          <w:szCs w:val="24"/>
        </w:rPr>
        <w:br w:type="textWrapping"/>
      </w:r>
      <w:r>
        <w:rPr>
          <w:rFonts w:hint="eastAsia" w:ascii="宋体" w:hAnsi="宋体" w:eastAsia="宋体"/>
          <w:sz w:val="24"/>
          <w:szCs w:val="24"/>
        </w:rPr>
        <w:t>  【云端同步，永久保存】</w:t>
      </w:r>
      <w:r>
        <w:rPr>
          <w:rFonts w:hint="eastAsia" w:ascii="宋体" w:hAnsi="宋体" w:eastAsia="宋体"/>
          <w:sz w:val="24"/>
          <w:szCs w:val="24"/>
        </w:rPr>
        <w:br w:type="textWrapping"/>
      </w:r>
      <w:r>
        <w:rPr>
          <w:rFonts w:hint="eastAsia" w:ascii="宋体" w:hAnsi="宋体" w:eastAsia="宋体"/>
          <w:sz w:val="24"/>
          <w:szCs w:val="24"/>
        </w:rPr>
        <w:t>   将文章收藏到书房，存在云端，今后无论使用什么设备，登录账号即可获取。云端同步，永久保存。（过去是将文章下载保存为本地文件，无法实现跨设备同步）</w:t>
      </w:r>
      <w:r>
        <w:rPr>
          <w:rFonts w:hint="eastAsia" w:ascii="宋体" w:hAnsi="宋体" w:eastAsia="宋体"/>
          <w:sz w:val="24"/>
          <w:szCs w:val="24"/>
        </w:rPr>
        <w:br w:type="textWrapping"/>
      </w:r>
      <w:r>
        <w:rPr>
          <w:rFonts w:hint="eastAsia" w:ascii="宋体" w:hAnsi="宋体" w:eastAsia="宋体"/>
          <w:sz w:val="24"/>
          <w:szCs w:val="24"/>
        </w:rPr>
        <w:t>  【开放获取，扩大传播】</w:t>
      </w:r>
      <w:r>
        <w:rPr>
          <w:rFonts w:hint="eastAsia" w:ascii="宋体" w:hAnsi="宋体" w:eastAsia="宋体"/>
          <w:sz w:val="24"/>
          <w:szCs w:val="24"/>
        </w:rPr>
        <w:br w:type="textWrapping"/>
      </w:r>
      <w:r>
        <w:rPr>
          <w:rFonts w:hint="eastAsia" w:ascii="宋体" w:hAnsi="宋体" w:eastAsia="宋体"/>
          <w:sz w:val="24"/>
          <w:szCs w:val="24"/>
        </w:rPr>
        <w:t>   手机一扫，文章带走，电脑端、移动端打通。超星期刊在pc端不设文章阅读并发数限制，开放原则，极大限度的传播期刊，方便读者阅读。</w:t>
      </w:r>
      <w:r>
        <w:rPr>
          <w:rFonts w:hint="eastAsia" w:ascii="宋体" w:hAnsi="宋体" w:eastAsia="宋体"/>
          <w:sz w:val="24"/>
          <w:szCs w:val="24"/>
        </w:rPr>
        <w:br w:type="textWrapping"/>
      </w:r>
      <w:r>
        <w:rPr>
          <w:rFonts w:hint="eastAsia" w:ascii="宋体" w:hAnsi="宋体" w:eastAsia="宋体"/>
          <w:sz w:val="24"/>
          <w:szCs w:val="24"/>
        </w:rPr>
        <w:t>  【知识图谱，扩展阅读】</w:t>
      </w:r>
      <w:r>
        <w:rPr>
          <w:rFonts w:hint="eastAsia" w:ascii="宋体" w:hAnsi="宋体" w:eastAsia="宋体"/>
          <w:sz w:val="24"/>
          <w:szCs w:val="24"/>
        </w:rPr>
        <w:br w:type="textWrapping"/>
      </w:r>
      <w:r>
        <w:rPr>
          <w:rFonts w:hint="eastAsia" w:ascii="宋体" w:hAnsi="宋体" w:eastAsia="宋体"/>
          <w:sz w:val="24"/>
          <w:szCs w:val="24"/>
        </w:rPr>
        <w:t>   给每篇文章都配备了超星知识图谱。</w:t>
      </w:r>
      <w:r>
        <w:rPr>
          <w:rFonts w:hint="eastAsia" w:ascii="宋体" w:hAnsi="宋体" w:eastAsia="宋体"/>
          <w:sz w:val="24"/>
          <w:szCs w:val="24"/>
        </w:rPr>
        <w:br w:type="textWrapping"/>
      </w:r>
      <w:r>
        <w:rPr>
          <w:rFonts w:hint="eastAsia" w:ascii="宋体" w:hAnsi="宋体" w:eastAsia="宋体"/>
          <w:sz w:val="24"/>
          <w:szCs w:val="24"/>
        </w:rPr>
        <w:t>  【社交互动，智慧阅读】</w:t>
      </w:r>
      <w:r>
        <w:rPr>
          <w:rFonts w:hint="eastAsia" w:ascii="宋体" w:hAnsi="宋体" w:eastAsia="宋体"/>
          <w:sz w:val="24"/>
          <w:szCs w:val="24"/>
        </w:rPr>
        <w:br w:type="textWrapping"/>
      </w:r>
      <w:r>
        <w:rPr>
          <w:rFonts w:hint="eastAsia" w:ascii="宋体" w:hAnsi="宋体" w:eastAsia="宋体"/>
          <w:sz w:val="24"/>
          <w:szCs w:val="24"/>
        </w:rPr>
        <w:t>   超星期刊通过“点赞”“评论”“打赏”等功能，将作者、读者、编者三者基于同一个学术问题形成学术讨论共同体，将个人的孤独的阅读，转变成交互式的智慧阅读。</w:t>
      </w:r>
      <w:r>
        <w:rPr>
          <w:rFonts w:hint="eastAsia" w:ascii="宋体" w:hAnsi="宋体" w:eastAsia="宋体"/>
          <w:sz w:val="24"/>
          <w:szCs w:val="24"/>
        </w:rPr>
        <w:br w:type="textWrapping"/>
      </w:r>
      <w:r>
        <w:rPr>
          <w:rFonts w:hint="eastAsia" w:ascii="宋体" w:hAnsi="宋体" w:eastAsia="宋体"/>
          <w:sz w:val="24"/>
          <w:szCs w:val="24"/>
        </w:rPr>
        <w:t>  【引用格式，方便使用】</w:t>
      </w:r>
      <w:r>
        <w:rPr>
          <w:rFonts w:hint="eastAsia" w:ascii="宋体" w:hAnsi="宋体" w:eastAsia="宋体"/>
          <w:sz w:val="24"/>
          <w:szCs w:val="24"/>
        </w:rPr>
        <w:br w:type="textWrapping"/>
      </w:r>
      <w:r>
        <w:rPr>
          <w:rFonts w:hint="eastAsia" w:ascii="宋体" w:hAnsi="宋体" w:eastAsia="宋体"/>
          <w:sz w:val="24"/>
          <w:szCs w:val="24"/>
        </w:rPr>
        <w:t>   在阅读过程中，超星期刊提供了每篇文献的引用格式，更加提高了用户在阅读和使用文献过程中的便捷性。</w:t>
      </w:r>
      <w:r>
        <w:rPr>
          <w:rFonts w:hint="eastAsia" w:ascii="宋体" w:hAnsi="宋体" w:eastAsia="宋体"/>
          <w:sz w:val="24"/>
          <w:szCs w:val="24"/>
        </w:rPr>
        <w:br w:type="textWrapping"/>
      </w:r>
      <w:r>
        <w:rPr>
          <w:rFonts w:hint="eastAsia" w:ascii="宋体" w:hAnsi="宋体" w:eastAsia="宋体"/>
          <w:sz w:val="24"/>
          <w:szCs w:val="24"/>
        </w:rPr>
        <w:t>  【文内检索，精准便捷】</w:t>
      </w:r>
      <w:r>
        <w:rPr>
          <w:rFonts w:hint="eastAsia" w:ascii="宋体" w:hAnsi="宋体" w:eastAsia="宋体"/>
          <w:sz w:val="24"/>
          <w:szCs w:val="24"/>
        </w:rPr>
        <w:br w:type="textWrapping"/>
      </w:r>
      <w:r>
        <w:rPr>
          <w:rFonts w:hint="eastAsia" w:ascii="宋体" w:hAnsi="宋体" w:eastAsia="宋体"/>
          <w:sz w:val="24"/>
          <w:szCs w:val="24"/>
        </w:rPr>
        <w:t>   在流媒体文本的阅读过程中，实现了文内检索的功能，用户可以精准便捷的对文章内的关键词、主题词进行查找，并快速跳转到该词所在的文章位置，帮助读者的阅读、学习和科研应用。</w:t>
      </w:r>
      <w:r>
        <w:rPr>
          <w:rFonts w:hint="eastAsia" w:ascii="宋体" w:hAnsi="宋体" w:eastAsia="宋体"/>
          <w:sz w:val="24"/>
          <w:szCs w:val="24"/>
        </w:rPr>
        <w:br w:type="textWrapping"/>
      </w:r>
      <w:r>
        <w:rPr>
          <w:rFonts w:hint="eastAsia" w:ascii="宋体" w:hAnsi="宋体" w:eastAsia="宋体"/>
          <w:b/>
          <w:color w:val="000000"/>
          <w:sz w:val="24"/>
          <w:szCs w:val="24"/>
          <w:shd w:val="clear" w:color="auto" w:fill="FFFFFF"/>
        </w:rPr>
        <w:t>四、强大的转发应用功能</w:t>
      </w:r>
      <w:r>
        <w:rPr>
          <w:rFonts w:hint="eastAsia" w:ascii="宋体" w:hAnsi="宋体" w:eastAsia="宋体"/>
          <w:b/>
          <w:color w:val="000000"/>
          <w:sz w:val="24"/>
          <w:szCs w:val="24"/>
          <w:shd w:val="clear" w:color="auto" w:fill="FFFFFF"/>
        </w:rPr>
        <w:br w:type="textWrapping"/>
      </w:r>
      <w:r>
        <w:rPr>
          <w:rFonts w:hint="eastAsia" w:ascii="宋体" w:hAnsi="宋体" w:eastAsia="宋体"/>
          <w:sz w:val="24"/>
          <w:szCs w:val="24"/>
        </w:rPr>
        <w:t>  超星期刊具备强大的分享转发功能，超星期刊打通12大转发通道，可通过微信、通知、qq等多渠道转发给对应的用户和使用场景（课堂）。</w:t>
      </w:r>
      <w:r>
        <w:rPr>
          <w:rFonts w:hint="eastAsia" w:ascii="宋体" w:hAnsi="宋体" w:eastAsia="宋体"/>
          <w:sz w:val="24"/>
          <w:szCs w:val="24"/>
        </w:rPr>
        <w:br w:type="textWrapping"/>
      </w:r>
      <w:r>
        <w:rPr>
          <w:rFonts w:hint="eastAsia" w:ascii="宋体" w:hAnsi="宋体" w:eastAsia="宋体"/>
          <w:b/>
          <w:color w:val="000000"/>
          <w:sz w:val="24"/>
          <w:szCs w:val="24"/>
          <w:shd w:val="clear" w:color="auto" w:fill="FFFFFF"/>
        </w:rPr>
        <w:t>五、期刊导览</w:t>
      </w:r>
    </w:p>
    <w:p>
      <w:pPr>
        <w:spacing w:beforeLines="50" w:afterLines="50" w:line="360" w:lineRule="auto"/>
        <w:ind w:firstLine="480"/>
        <w:rPr>
          <w:rFonts w:ascii="宋体" w:hAnsi="宋体" w:eastAsia="宋体"/>
          <w:sz w:val="24"/>
          <w:szCs w:val="24"/>
        </w:rPr>
      </w:pPr>
      <w:r>
        <w:rPr>
          <w:rFonts w:hint="eastAsia" w:ascii="宋体" w:hAnsi="宋体" w:eastAsia="宋体"/>
          <w:sz w:val="24"/>
          <w:szCs w:val="24"/>
        </w:rPr>
        <w:t>超星期刊平台除保留了传统检索的精华功能外，还提供了独特的联想功能。用户在对检索词进行检索之后，对刊期、总被引频次、影响因子、作者、学科、关键词、机构、地区、基金、收藏、赞赏、评论等期刊数据指标实现系统的导览，帮助用户看到期刊的读者是哪些，帮助图书馆员看到哪本刊最受欢迎。     </w:t>
      </w:r>
      <w:r>
        <w:rPr>
          <w:rFonts w:hint="eastAsia" w:ascii="宋体" w:hAnsi="宋体" w:eastAsia="宋体"/>
          <w:sz w:val="24"/>
          <w:szCs w:val="24"/>
        </w:rPr>
        <w:br w:type="textWrapping"/>
      </w:r>
      <w:r>
        <w:rPr>
          <w:rFonts w:hint="eastAsia" w:ascii="宋体" w:hAnsi="宋体" w:eastAsia="宋体"/>
          <w:b/>
          <w:sz w:val="24"/>
          <w:szCs w:val="24"/>
        </w:rPr>
        <w:t>六、资料</w:t>
      </w:r>
      <w:r>
        <w:rPr>
          <w:rFonts w:hint="eastAsia" w:ascii="宋体" w:hAnsi="宋体" w:eastAsia="宋体"/>
          <w:b/>
          <w:sz w:val="24"/>
          <w:szCs w:val="24"/>
        </w:rPr>
        <w:br w:type="textWrapping"/>
      </w:r>
      <w:r>
        <w:rPr>
          <w:rFonts w:hint="eastAsia" w:ascii="宋体" w:hAnsi="宋体" w:eastAsia="宋体"/>
          <w:sz w:val="24"/>
          <w:szCs w:val="24"/>
        </w:rPr>
        <w:t>  过去的传统期刊只能看到期刊，超星期刊则构建了一个个域，由期刊的编委会组成，形成了学术共同体，围绕这本刊形成了一个“合成大脑”，把一个一个孤立思考的大脑，链接起来，把同一个领域的人，变成一个生物体。“合成大脑”，解决“个体大脑”思维决策局限性的问题！最后整个世界变成一个巨大的生命体，合成最强大脑，以极快的速度和极大的限度帮助个体克服认知的局限性，使人们获得最大的智慧和自由！</w:t>
      </w:r>
      <w:r>
        <w:rPr>
          <w:rFonts w:hint="eastAsia" w:ascii="宋体" w:hAnsi="宋体" w:eastAsia="宋体"/>
          <w:sz w:val="24"/>
          <w:szCs w:val="24"/>
        </w:rPr>
        <w:br w:type="textWrapping"/>
      </w:r>
      <w:r>
        <w:rPr>
          <w:rFonts w:hint="eastAsia" w:ascii="宋体" w:hAnsi="宋体" w:eastAsia="宋体"/>
          <w:sz w:val="24"/>
          <w:szCs w:val="24"/>
        </w:rPr>
        <w:t>  超星期刊域出版让知识获取的方式由以前的手检（纸媒时代）、机器检索（数据库时代），变成了用同领域别人智慧的大脑帮你检索（域出版），超星期刊域出版是最具时代特征的知识服务平台。</w:t>
      </w:r>
      <w:r>
        <w:rPr>
          <w:rFonts w:hint="eastAsia" w:ascii="宋体" w:hAnsi="宋体" w:eastAsia="宋体"/>
          <w:sz w:val="24"/>
          <w:szCs w:val="24"/>
        </w:rPr>
        <w:br w:type="textWrapping"/>
      </w:r>
      <w:r>
        <w:rPr>
          <w:rFonts w:hint="eastAsia" w:ascii="宋体" w:hAnsi="宋体" w:eastAsia="宋体"/>
          <w:sz w:val="24"/>
          <w:szCs w:val="24"/>
        </w:rPr>
        <w:t>期刊域出版登陆方式：</w:t>
      </w:r>
      <w:r>
        <w:rPr>
          <w:rFonts w:hint="eastAsia" w:ascii="宋体" w:hAnsi="宋体" w:eastAsia="宋体"/>
          <w:sz w:val="24"/>
          <w:szCs w:val="24"/>
        </w:rPr>
        <w:br w:type="textWrapping"/>
      </w:r>
      <w:r>
        <w:rPr>
          <w:rFonts w:hint="eastAsia" w:ascii="宋体" w:hAnsi="宋体" w:eastAsia="宋体"/>
          <w:sz w:val="24"/>
          <w:szCs w:val="24"/>
        </w:rPr>
        <w:t>一、PC端登陆</w:t>
      </w:r>
      <w:r>
        <w:rPr>
          <w:rFonts w:hint="eastAsia" w:ascii="宋体" w:hAnsi="宋体" w:eastAsia="宋体"/>
          <w:sz w:val="24"/>
          <w:szCs w:val="24"/>
        </w:rPr>
        <w:br w:type="textWrapping"/>
      </w:r>
      <w:r>
        <w:rPr>
          <w:rFonts w:hint="eastAsia" w:ascii="宋体" w:hAnsi="宋体" w:eastAsia="宋体"/>
          <w:sz w:val="24"/>
          <w:szCs w:val="24"/>
        </w:rPr>
        <w:t>登陆</w:t>
      </w:r>
      <w:r>
        <w:rPr>
          <w:rFonts w:hint="default" w:ascii="宋体" w:hAnsi="宋体" w:eastAsia="宋体"/>
          <w:sz w:val="24"/>
          <w:szCs w:val="24"/>
        </w:rPr>
        <w:t>qikan.chaoxing.com，</w:t>
      </w:r>
      <w:r>
        <w:rPr>
          <w:rFonts w:hint="eastAsia" w:ascii="宋体" w:hAnsi="宋体" w:eastAsia="宋体"/>
          <w:sz w:val="24"/>
          <w:szCs w:val="24"/>
        </w:rPr>
        <w:t>即可进入。</w:t>
      </w:r>
      <w:r>
        <w:rPr>
          <w:rFonts w:hint="eastAsia" w:ascii="宋体" w:hAnsi="宋体" w:eastAsia="宋体"/>
          <w:sz w:val="24"/>
          <w:szCs w:val="24"/>
        </w:rPr>
        <w:br w:type="textWrapping"/>
      </w:r>
      <w:r>
        <w:rPr>
          <w:rFonts w:hint="eastAsia" w:ascii="微软雅黑" w:hAnsi="微软雅黑" w:eastAsia="微软雅黑"/>
          <w:color w:val="666666"/>
          <w:sz w:val="14"/>
          <w:szCs w:val="14"/>
        </w:rPr>
        <w:br w:type="textWrapping"/>
      </w:r>
      <w:r>
        <w:rPr>
          <w:rFonts w:ascii="微软雅黑" w:hAnsi="微软雅黑" w:eastAsia="微软雅黑"/>
          <w:color w:val="3F88BF"/>
          <w:sz w:val="14"/>
          <w:szCs w:val="14"/>
          <w:shd w:val="clear" w:color="auto" w:fill="F3F3F3"/>
        </w:rPr>
        <w:drawing>
          <wp:inline distT="0" distB="0" distL="0" distR="0">
            <wp:extent cx="5934710" cy="3131185"/>
            <wp:effectExtent l="19050" t="0" r="864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noChangeArrowheads="1"/>
                    </pic:cNvPicPr>
                  </pic:nvPicPr>
                  <pic:blipFill>
                    <a:blip r:embed="rId4" cstate="print"/>
                    <a:srcRect/>
                    <a:stretch>
                      <a:fillRect/>
                    </a:stretch>
                  </pic:blipFill>
                  <pic:spPr>
                    <a:xfrm>
                      <a:off x="0" y="0"/>
                      <a:ext cx="5934151" cy="3130962"/>
                    </a:xfrm>
                    <a:prstGeom prst="rect">
                      <a:avLst/>
                    </a:prstGeom>
                    <a:noFill/>
                    <a:ln w="9525">
                      <a:noFill/>
                      <a:miter lim="800000"/>
                      <a:headEnd/>
                      <a:tailEnd/>
                    </a:ln>
                  </pic:spPr>
                </pic:pic>
              </a:graphicData>
            </a:graphic>
          </wp:inline>
        </w:drawing>
      </w:r>
      <w:r>
        <w:rPr>
          <w:rFonts w:hint="eastAsia" w:ascii="微软雅黑" w:hAnsi="微软雅黑" w:eastAsia="微软雅黑"/>
          <w:color w:val="666666"/>
          <w:sz w:val="14"/>
          <w:szCs w:val="14"/>
        </w:rPr>
        <w:br w:type="textWrapping"/>
      </w:r>
      <w:r>
        <w:rPr>
          <w:rFonts w:ascii="微软雅黑" w:hAnsi="微软雅黑" w:eastAsia="微软雅黑"/>
          <w:color w:val="3F88BF"/>
          <w:sz w:val="14"/>
          <w:szCs w:val="14"/>
          <w:shd w:val="clear" w:color="auto" w:fill="F3F3F3"/>
        </w:rPr>
        <w:drawing>
          <wp:inline distT="0" distB="0" distL="0" distR="0">
            <wp:extent cx="5183505" cy="2586990"/>
            <wp:effectExtent l="19050" t="0" r="0" b="0"/>
            <wp:docPr id="3" name="图片 3" descr="http://p.ananas.chaoxing.com/star3/origin/0774b0e1595a47131a7f289da20c7cfb.jpg?rw=1443&amp;rh=720&amp;_fileSize=18816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p.ananas.chaoxing.com/star3/origin/0774b0e1595a47131a7f289da20c7cfb.jpg?rw=1443&amp;rh=720&amp;_fileSize=188166"/>
                    <pic:cNvPicPr>
                      <a:picLocks noChangeAspect="1" noChangeArrowheads="1"/>
                    </pic:cNvPicPr>
                  </pic:nvPicPr>
                  <pic:blipFill>
                    <a:blip r:embed="rId6" cstate="print"/>
                    <a:srcRect/>
                    <a:stretch>
                      <a:fillRect/>
                    </a:stretch>
                  </pic:blipFill>
                  <pic:spPr>
                    <a:xfrm>
                      <a:off x="0" y="0"/>
                      <a:ext cx="5188179" cy="2589295"/>
                    </a:xfrm>
                    <a:prstGeom prst="rect">
                      <a:avLst/>
                    </a:prstGeom>
                    <a:noFill/>
                    <a:ln w="9525">
                      <a:noFill/>
                      <a:miter lim="800000"/>
                      <a:headEnd/>
                      <a:tailEnd/>
                    </a:ln>
                  </pic:spPr>
                </pic:pic>
              </a:graphicData>
            </a:graphic>
          </wp:inline>
        </w:drawing>
      </w:r>
      <w:r>
        <w:rPr>
          <w:rFonts w:hint="eastAsia" w:ascii="微软雅黑" w:hAnsi="微软雅黑" w:eastAsia="微软雅黑"/>
          <w:color w:val="666666"/>
          <w:sz w:val="14"/>
          <w:szCs w:val="14"/>
        </w:rPr>
        <w:br w:type="textWrapping"/>
      </w:r>
      <w:r>
        <w:rPr>
          <w:rFonts w:ascii="微软雅黑" w:hAnsi="微软雅黑" w:eastAsia="微软雅黑"/>
          <w:color w:val="3F88BF"/>
          <w:sz w:val="14"/>
          <w:szCs w:val="14"/>
          <w:shd w:val="clear" w:color="auto" w:fill="F3F3F3"/>
        </w:rPr>
        <w:drawing>
          <wp:inline distT="0" distB="0" distL="0" distR="0">
            <wp:extent cx="5203825" cy="2696845"/>
            <wp:effectExtent l="19050" t="0" r="0" b="0"/>
            <wp:docPr id="4" name="图片 4" descr="http://p.ananas.chaoxing.com/star3/origin/5331d2d64c4fcb45a8d5436b8b7b6da2.jpg?rw=1389&amp;rh=720&amp;_fileSize=20959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p.ananas.chaoxing.com/star3/origin/5331d2d64c4fcb45a8d5436b8b7b6da2.jpg?rw=1389&amp;rh=720&amp;_fileSize=209592"/>
                    <pic:cNvPicPr>
                      <a:picLocks noChangeAspect="1" noChangeArrowheads="1"/>
                    </pic:cNvPicPr>
                  </pic:nvPicPr>
                  <pic:blipFill>
                    <a:blip r:embed="rId8" cstate="print"/>
                    <a:srcRect/>
                    <a:stretch>
                      <a:fillRect/>
                    </a:stretch>
                  </pic:blipFill>
                  <pic:spPr>
                    <a:xfrm>
                      <a:off x="0" y="0"/>
                      <a:ext cx="5211074" cy="2700555"/>
                    </a:xfrm>
                    <a:prstGeom prst="rect">
                      <a:avLst/>
                    </a:prstGeom>
                    <a:noFill/>
                    <a:ln w="9525">
                      <a:noFill/>
                      <a:miter lim="800000"/>
                      <a:headEnd/>
                      <a:tailEnd/>
                    </a:ln>
                  </pic:spPr>
                </pic:pic>
              </a:graphicData>
            </a:graphic>
          </wp:inline>
        </w:drawing>
      </w:r>
    </w:p>
    <w:p>
      <w:pPr>
        <w:spacing w:beforeLines="50" w:afterLines="50" w:line="360" w:lineRule="auto"/>
        <w:rPr>
          <w:rFonts w:ascii="宋体" w:hAnsi="宋体" w:eastAsia="宋体"/>
          <w:sz w:val="24"/>
          <w:szCs w:val="24"/>
        </w:rPr>
      </w:pPr>
      <w:r>
        <w:rPr>
          <w:rFonts w:hint="eastAsia" w:ascii="宋体" w:hAnsi="宋体" w:eastAsia="宋体"/>
          <w:sz w:val="24"/>
          <w:szCs w:val="24"/>
        </w:rPr>
        <w:t>二、手机移动端</w:t>
      </w:r>
    </w:p>
    <w:p>
      <w:pPr>
        <w:spacing w:beforeLines="50" w:afterLines="50" w:line="360" w:lineRule="auto"/>
        <w:jc w:val="center"/>
        <w:rPr>
          <w:rFonts w:ascii="宋体" w:hAnsi="宋体" w:eastAsia="宋体"/>
          <w:sz w:val="24"/>
          <w:szCs w:val="24"/>
        </w:rPr>
      </w:pPr>
      <w:r>
        <w:rPr>
          <w:rFonts w:ascii="微软雅黑" w:hAnsi="微软雅黑" w:eastAsia="微软雅黑"/>
          <w:color w:val="3F88BF"/>
          <w:sz w:val="14"/>
          <w:szCs w:val="14"/>
          <w:shd w:val="clear" w:color="auto" w:fill="F3F3F3"/>
        </w:rPr>
        <w:drawing>
          <wp:inline distT="0" distB="0" distL="0" distR="0">
            <wp:extent cx="2005965" cy="1981200"/>
            <wp:effectExtent l="19050" t="0" r="0" b="0"/>
            <wp:docPr id="5" name="图片 5" descr="http://p.ananas.chaoxing.com/star3/origin/265a41b201fc6d185ca2d51ecf1658b0.jpg?rw=615&amp;rh=607&amp;_fileSize=709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p.ananas.chaoxing.com/star3/origin/265a41b201fc6d185ca2d51ecf1658b0.jpg?rw=615&amp;rh=607&amp;_fileSize=70915"/>
                    <pic:cNvPicPr>
                      <a:picLocks noChangeAspect="1" noChangeArrowheads="1"/>
                    </pic:cNvPicPr>
                  </pic:nvPicPr>
                  <pic:blipFill>
                    <a:blip r:embed="rId10" cstate="print"/>
                    <a:srcRect/>
                    <a:stretch>
                      <a:fillRect/>
                    </a:stretch>
                  </pic:blipFill>
                  <pic:spPr>
                    <a:xfrm>
                      <a:off x="0" y="0"/>
                      <a:ext cx="2006520" cy="1981574"/>
                    </a:xfrm>
                    <a:prstGeom prst="rect">
                      <a:avLst/>
                    </a:prstGeom>
                    <a:noFill/>
                    <a:ln w="9525">
                      <a:noFill/>
                      <a:miter lim="800000"/>
                      <a:headEnd/>
                      <a:tailEnd/>
                    </a:ln>
                  </pic:spPr>
                </pic:pic>
              </a:graphicData>
            </a:graphic>
          </wp:inline>
        </w:drawing>
      </w:r>
    </w:p>
    <w:p>
      <w:pPr>
        <w:spacing w:beforeLines="50" w:afterLines="50" w:line="360" w:lineRule="auto"/>
        <w:jc w:val="center"/>
        <w:rPr>
          <w:rFonts w:ascii="宋体" w:hAnsi="宋体" w:eastAsia="宋体"/>
          <w:sz w:val="24"/>
          <w:szCs w:val="24"/>
        </w:rPr>
      </w:pPr>
      <w:r>
        <w:rPr>
          <w:rFonts w:hint="eastAsia" w:ascii="宋体" w:hAnsi="宋体" w:eastAsia="宋体"/>
          <w:sz w:val="24"/>
          <w:szCs w:val="24"/>
        </w:rPr>
        <w:t>（扫描二维码，安装超星学习通）</w:t>
      </w:r>
    </w:p>
    <w:p>
      <w:pPr>
        <w:spacing w:beforeLines="50" w:afterLines="50" w:line="360" w:lineRule="auto"/>
        <w:ind w:firstLine="480"/>
        <w:jc w:val="both"/>
        <w:rPr>
          <w:rFonts w:hint="eastAsia" w:ascii="微软雅黑" w:hAnsi="微软雅黑" w:eastAsia="微软雅黑"/>
          <w:color w:val="666666"/>
          <w:sz w:val="14"/>
          <w:szCs w:val="14"/>
        </w:rPr>
      </w:pPr>
    </w:p>
    <w:p>
      <w:pPr>
        <w:spacing w:beforeLines="50" w:afterLines="50" w:line="360" w:lineRule="auto"/>
        <w:ind w:firstLine="480"/>
        <w:jc w:val="both"/>
        <w:rPr>
          <w:rFonts w:hint="eastAsia" w:ascii="微软雅黑" w:hAnsi="微软雅黑" w:eastAsia="微软雅黑"/>
          <w:color w:val="auto"/>
          <w:sz w:val="24"/>
          <w:szCs w:val="24"/>
        </w:rPr>
      </w:pPr>
      <w:r>
        <w:rPr>
          <w:rFonts w:hint="default" w:ascii="微软雅黑" w:hAnsi="微软雅黑" w:eastAsia="微软雅黑"/>
          <w:color w:val="auto"/>
          <w:sz w:val="24"/>
          <w:szCs w:val="24"/>
        </w:rPr>
        <w:t>首页右上角输入邀请码：</w:t>
      </w:r>
      <w:r>
        <w:rPr>
          <w:rFonts w:hint="default" w:ascii="微软雅黑" w:hAnsi="微软雅黑" w:eastAsia="微软雅黑"/>
          <w:b/>
          <w:bCs/>
          <w:color w:val="auto"/>
          <w:sz w:val="24"/>
          <w:szCs w:val="24"/>
        </w:rPr>
        <w:t>libpsy</w:t>
      </w:r>
      <w:r>
        <w:rPr>
          <w:rFonts w:hint="default" w:ascii="微软雅黑" w:hAnsi="微软雅黑" w:eastAsia="微软雅黑"/>
          <w:color w:val="auto"/>
          <w:sz w:val="24"/>
          <w:szCs w:val="24"/>
        </w:rPr>
        <w:t>，进入中国科学院心理研究所图书馆首页，点击期刊即可阅读。</w:t>
      </w:r>
      <w:r>
        <w:rPr>
          <w:rFonts w:hint="eastAsia" w:ascii="微软雅黑" w:hAnsi="微软雅黑" w:eastAsia="微软雅黑"/>
          <w:color w:val="auto"/>
          <w:sz w:val="24"/>
          <w:szCs w:val="24"/>
        </w:rPr>
        <w:br w:type="textWrapping"/>
      </w:r>
    </w:p>
    <w:p>
      <w:pPr>
        <w:spacing w:beforeLines="50" w:afterLines="50" w:line="360" w:lineRule="auto"/>
        <w:ind w:firstLine="480"/>
        <w:jc w:val="both"/>
        <w:rPr>
          <w:rFonts w:hint="eastAsia" w:ascii="微软雅黑" w:hAnsi="微软雅黑" w:eastAsia="微软雅黑"/>
          <w:color w:val="auto"/>
          <w:sz w:val="24"/>
          <w:szCs w:val="24"/>
        </w:rPr>
      </w:pPr>
    </w:p>
    <w:p>
      <w:pPr>
        <w:spacing w:beforeLines="50" w:afterLines="50" w:line="360" w:lineRule="auto"/>
        <w:ind w:firstLine="480"/>
        <w:jc w:val="both"/>
        <w:rPr>
          <w:rFonts w:hint="eastAsia" w:ascii="微软雅黑" w:hAnsi="微软雅黑" w:eastAsia="微软雅黑"/>
          <w:color w:val="auto"/>
          <w:sz w:val="24"/>
          <w:szCs w:val="24"/>
        </w:rPr>
      </w:pPr>
    </w:p>
    <w:p>
      <w:pPr>
        <w:spacing w:beforeLines="50" w:afterLines="50" w:line="360" w:lineRule="auto"/>
        <w:ind w:firstLine="480"/>
        <w:jc w:val="both"/>
        <w:rPr>
          <w:rFonts w:hint="eastAsia" w:ascii="微软雅黑" w:hAnsi="微软雅黑" w:eastAsia="微软雅黑"/>
          <w:color w:val="auto"/>
          <w:sz w:val="24"/>
          <w:szCs w:val="24"/>
        </w:rPr>
      </w:pPr>
    </w:p>
    <w:p>
      <w:pPr>
        <w:spacing w:beforeLines="50" w:afterLines="50" w:line="360" w:lineRule="auto"/>
        <w:ind w:firstLine="480"/>
        <w:jc w:val="both"/>
        <w:rPr>
          <w:rFonts w:hint="eastAsia" w:ascii="微软雅黑" w:hAnsi="微软雅黑" w:eastAsia="微软雅黑"/>
          <w:color w:val="auto"/>
          <w:sz w:val="24"/>
          <w:szCs w:val="24"/>
        </w:rPr>
      </w:pPr>
    </w:p>
    <w:p>
      <w:pPr>
        <w:spacing w:beforeLines="50" w:afterLines="50" w:line="360" w:lineRule="auto"/>
        <w:jc w:val="center"/>
      </w:pPr>
      <w:r>
        <w:drawing>
          <wp:inline distT="0" distB="0" distL="114300" distR="114300">
            <wp:extent cx="2294255" cy="3780155"/>
            <wp:effectExtent l="0" t="0" r="1714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294255" cy="3780155"/>
                    </a:xfrm>
                    <a:prstGeom prst="rect">
                      <a:avLst/>
                    </a:prstGeom>
                    <a:noFill/>
                    <a:ln w="9525">
                      <a:noFill/>
                    </a:ln>
                  </pic:spPr>
                </pic:pic>
              </a:graphicData>
            </a:graphic>
          </wp:inline>
        </w:drawing>
      </w:r>
    </w:p>
    <w:p>
      <w:pPr>
        <w:spacing w:beforeLines="50" w:afterLines="50" w:line="360" w:lineRule="auto"/>
        <w:jc w:val="center"/>
      </w:pPr>
    </w:p>
    <w:p>
      <w:pPr>
        <w:spacing w:beforeLines="50" w:afterLines="50" w:line="360" w:lineRule="auto"/>
        <w:jc w:val="center"/>
        <w:rPr>
          <w:rFonts w:hint="eastAsia"/>
        </w:rPr>
      </w:pPr>
      <w:r>
        <w:drawing>
          <wp:inline distT="0" distB="0" distL="114300" distR="114300">
            <wp:extent cx="2597785" cy="3764280"/>
            <wp:effectExtent l="0" t="0" r="18415" b="203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597785" cy="3764280"/>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altName w:val="Verdana"/>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Verdana">
    <w:panose1 w:val="020B0804030504040204"/>
    <w:charset w:val="00"/>
    <w:family w:val="auto"/>
    <w:pitch w:val="default"/>
    <w:sig w:usb0="A10006FF" w:usb1="4000205B" w:usb2="00000010" w:usb3="00000000" w:csb0="2000019F" w:csb1="00000000"/>
  </w:font>
  <w:font w:name="微软雅黑">
    <w:altName w:val="汉仪旗黑KW"/>
    <w:panose1 w:val="020B0503020204020204"/>
    <w:charset w:val="86"/>
    <w:family w:val="swiss"/>
    <w:pitch w:val="default"/>
    <w:sig w:usb0="00000000" w:usb1="00000000" w:usb2="00000016" w:usb3="00000000" w:csb0="0004001F" w:csb1="00000000"/>
  </w:font>
  <w:font w:name="汉仪旗黑KW">
    <w:panose1 w:val="00020600040101010101"/>
    <w:charset w:val="86"/>
    <w:family w:val="auto"/>
    <w:pitch w:val="default"/>
    <w:sig w:usb0="A00002BF" w:usb1="3ACF7CFA" w:usb2="00000016" w:usb3="00000000" w:csb0="0004009F" w:csb1="DFD7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1150B"/>
    <w:rsid w:val="000834EB"/>
    <w:rsid w:val="001B6618"/>
    <w:rsid w:val="00217F9E"/>
    <w:rsid w:val="004B3367"/>
    <w:rsid w:val="005A3859"/>
    <w:rsid w:val="005D55B6"/>
    <w:rsid w:val="0081150B"/>
    <w:rsid w:val="00864E7B"/>
    <w:rsid w:val="0094122C"/>
    <w:rsid w:val="009C3585"/>
    <w:rsid w:val="009E5255"/>
    <w:rsid w:val="00A030F0"/>
    <w:rsid w:val="00B04C93"/>
    <w:rsid w:val="00CE2E43"/>
    <w:rsid w:val="00CE7238"/>
    <w:rsid w:val="00CF2E47"/>
    <w:rsid w:val="00DE65F3"/>
    <w:rsid w:val="00EE04CC"/>
    <w:rsid w:val="5E4F8174"/>
    <w:rsid w:val="5F5765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7"/>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semiHidden/>
    <w:qFormat/>
    <w:uiPriority w:val="99"/>
    <w:rPr>
      <w:sz w:val="18"/>
      <w:szCs w:val="18"/>
    </w:rPr>
  </w:style>
  <w:style w:type="character" w:customStyle="1" w:styleId="8">
    <w:name w:val="页眉 Char"/>
    <w:basedOn w:val="5"/>
    <w:link w:val="4"/>
    <w:qFormat/>
    <w:uiPriority w:val="99"/>
    <w:rPr>
      <w:sz w:val="18"/>
      <w:szCs w:val="18"/>
    </w:rPr>
  </w:style>
  <w:style w:type="character" w:customStyle="1" w:styleId="9">
    <w:name w:val="页脚 Char"/>
    <w:basedOn w:val="5"/>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hyperlink" Target="http://p.ananas.chaoxing.com/star3/origin/265a41b201fc6d185ca2d51ecf1658b0.jpg?rw=615&amp;rh=607&amp;_fileSize=70915" TargetMode="External"/><Relationship Id="rId8" Type="http://schemas.openxmlformats.org/officeDocument/2006/relationships/image" Target="media/image3.jpeg"/><Relationship Id="rId7" Type="http://schemas.openxmlformats.org/officeDocument/2006/relationships/hyperlink" Target="http://p.ananas.chaoxing.com/star3/origin/5331d2d64c4fcb45a8d5436b8b7b6da2.jpg?rw=1389&amp;rh=720&amp;_fileSize=209592" TargetMode="External"/><Relationship Id="rId6" Type="http://schemas.openxmlformats.org/officeDocument/2006/relationships/image" Target="media/image2.jpeg"/><Relationship Id="rId5" Type="http://schemas.openxmlformats.org/officeDocument/2006/relationships/hyperlink" Target="http://p.ananas.chaoxing.com/star3/origin/0774b0e1595a47131a7f289da20c7cfb.jpg?rw=1443&amp;rh=720&amp;_fileSize=188166"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ss</Company>
  <Pages>1</Pages>
  <Words>228</Words>
  <Characters>1306</Characters>
  <Lines>10</Lines>
  <Paragraphs>3</Paragraphs>
  <ScaleCrop>false</ScaleCrop>
  <LinksUpToDate>false</LinksUpToDate>
  <CharactersWithSpaces>1531</CharactersWithSpaces>
  <Application>WPS Office_2.3.0.3701_F1E327BC-269C-435d-A152-05C5408002CA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2017-09-08T21:34:00Z</dcterms:created>
  <dc:creator>张莎莎</dc:creator>
  <cp:lastModifiedBy>yuehaonan</cp:lastModifiedBy>
  <dcterms:modified xsi:type="dcterms:W3CDTF">2020-12-31T17:26:52Z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2052-2.3.0.3701</vt:lpwstr>
  </property>
</Properties>
</file>